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765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Allegato B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5.0" w:type="dxa"/>
        <w:tblLayout w:type="fixed"/>
        <w:tblLook w:val="0000"/>
      </w:tblPr>
      <w:tblGrid>
        <w:gridCol w:w="2745"/>
        <w:gridCol w:w="2595"/>
        <w:gridCol w:w="1515"/>
        <w:gridCol w:w="1215"/>
        <w:gridCol w:w="945"/>
        <w:gridCol w:w="840"/>
        <w:tblGridChange w:id="0">
          <w:tblGrid>
            <w:gridCol w:w="2745"/>
            <w:gridCol w:w="2595"/>
            <w:gridCol w:w="1515"/>
            <w:gridCol w:w="1215"/>
            <w:gridCol w:w="945"/>
            <w:gridCol w:w="84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Docente Tutor  interno: 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Condizioni e Punteggi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Dichiar.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Digital Math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Get Ready For Speaking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L’officina Delle Metafore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Naturalmente 1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Naturalmente 2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Di Teatro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Muoviamoci Insieme 1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Muoviamoci Insieme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Condizione di ammissibilità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Diploma/Laurea coerente con area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Condizione di precedenza 1 punto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Altri Diplomi/Lauree/Dottorati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titolo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 Livello, Specializzazione e perfezionamento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II Livello, Specializzazione e perfezionamento pluriennale: a) coerenti con progetto o ricadenti in area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 punti </w:t>
            </w:r>
          </w:p>
          <w:p w:rsidR="00000000" w:rsidDel="00000000" w:rsidP="00000000" w:rsidRDefault="00000000" w:rsidRPr="00000000" w14:paraId="0000003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Max 6 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Aggiornamento e formazione in servizio in ore effettivamente frequentate – coerente con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 per ogni corso di 30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3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Certificazioni  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CEFR livelli 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A2, B1, B2,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A2 =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B1 =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B2 =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Livello C1 =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5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ECDL (o simili)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ECDL Livello specialistico (o simili)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 LIM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Altre certificazioni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Esperienza di docenza nel grado di istruzione di pertinenza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punto per ogni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tutoring/docenza in Progetti di insegnamento e non (esclusi PON-POR FSE) su temi simili con una durata di almeno 30 ore nell’ultimo quinquennio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anno solare (massimo 2 progetti), punti 1 per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8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00" w:line="276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00"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di tutoring/docenza in Progetti di insegnamento e non (esclusi PON-POR FSE) su temi simili con una durata di almeno 30 ore nell’ultimo quinquennio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 anno solare (massimo 2 progetti), punti 1 per attività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20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8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Pubblicazioni su riviste specializzate ed opere  intellettuali originali attinenti al settore di pertinenza dell’intervento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 per ogni pubblicazione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Max 20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after="20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line="276" w:lineRule="auto"/>
        <w:ind w:left="141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line="240" w:lineRule="auto"/>
      <w:ind w:left="-284" w:right="-749.5275590551165" w:firstLine="142.2677165354331"/>
      <w:jc w:val="center"/>
      <w:rPr/>
    </w:pPr>
    <w:r w:rsidDel="00000000" w:rsidR="00000000" w:rsidRPr="00000000">
      <w:rPr/>
      <w:drawing>
        <wp:inline distB="0" distT="0" distL="0" distR="0">
          <wp:extent cx="5731200" cy="1016000"/>
          <wp:effectExtent b="0" l="0" r="0" t="0"/>
          <wp:docPr descr="C:\Users\vedon\Desktop\ponkit_nuovi_loghi_bitmap-1\PON-MI-FSE.png" id="2" name="image1.png"/>
          <a:graphic>
            <a:graphicData uri="http://schemas.openxmlformats.org/drawingml/2006/picture">
              <pic:pic>
                <pic:nvPicPr>
                  <pic:cNvPr descr="C:\Users\vedon\Desktop\ponkit_nuovi_loghi_bitmap-1\PON-MI-FS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